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88" w:rsidRDefault="001A54BC"/>
    <w:p w:rsidR="00A30AAD" w:rsidRDefault="00A30AAD"/>
    <w:p w:rsidR="00A30AAD" w:rsidRDefault="00A30AAD"/>
    <w:p w:rsidR="00A30AAD" w:rsidRDefault="00A30AAD"/>
    <w:p w:rsidR="00A30AAD" w:rsidRDefault="00A30AAD"/>
    <w:p w:rsidR="00A30AAD" w:rsidRDefault="00A30AAD"/>
    <w:p w:rsidR="00A30AAD" w:rsidRDefault="00A30AAD"/>
    <w:p w:rsidR="00A30AAD" w:rsidRDefault="00A30AAD"/>
    <w:p w:rsidR="00A30AAD" w:rsidRDefault="00A30AAD" w:rsidP="00A30AAD">
      <w:pPr>
        <w:jc w:val="center"/>
      </w:pPr>
      <w:r>
        <w:t>Assignment</w:t>
      </w:r>
    </w:p>
    <w:p w:rsidR="00A30AAD" w:rsidRDefault="00A30AAD" w:rsidP="00A30AAD">
      <w:pPr>
        <w:jc w:val="center"/>
      </w:pPr>
      <w:r>
        <w:t>Student Name</w:t>
      </w:r>
    </w:p>
    <w:p w:rsidR="00A30AAD" w:rsidRDefault="00A30AAD" w:rsidP="00A30AAD">
      <w:pPr>
        <w:jc w:val="center"/>
      </w:pPr>
      <w:r>
        <w:t>Institution Affiliation</w:t>
      </w:r>
    </w:p>
    <w:p w:rsidR="00A30AAD" w:rsidRDefault="00A30AAD" w:rsidP="00A30AAD">
      <w:pPr>
        <w:jc w:val="center"/>
      </w:pPr>
      <w:r>
        <w:t>Instructors Name</w:t>
      </w:r>
    </w:p>
    <w:p w:rsidR="00A30AAD" w:rsidRDefault="00A30AAD" w:rsidP="00A30AAD">
      <w:pPr>
        <w:jc w:val="center"/>
      </w:pPr>
      <w:r>
        <w:t>Course</w:t>
      </w:r>
    </w:p>
    <w:p w:rsidR="00A30AAD" w:rsidRDefault="00A30AAD" w:rsidP="00A30AAD">
      <w:pPr>
        <w:jc w:val="center"/>
      </w:pPr>
      <w:r>
        <w:t>Date</w:t>
      </w:r>
    </w:p>
    <w:p w:rsidR="00A30AAD" w:rsidRDefault="00A30AAD" w:rsidP="00A30AAD">
      <w:pPr>
        <w:jc w:val="center"/>
      </w:pPr>
    </w:p>
    <w:p w:rsidR="00A30AAD" w:rsidRDefault="00A30AAD" w:rsidP="00A30AAD">
      <w:pPr>
        <w:jc w:val="center"/>
      </w:pPr>
    </w:p>
    <w:p w:rsidR="00A30AAD" w:rsidRDefault="00A30AAD" w:rsidP="00A30AAD">
      <w:pPr>
        <w:jc w:val="center"/>
      </w:pPr>
    </w:p>
    <w:p w:rsidR="00A30AAD" w:rsidRDefault="00A30AAD" w:rsidP="00A30AAD">
      <w:pPr>
        <w:jc w:val="center"/>
      </w:pPr>
    </w:p>
    <w:p w:rsidR="00A30AAD" w:rsidRDefault="00A30AAD" w:rsidP="00A30AAD">
      <w:pPr>
        <w:jc w:val="center"/>
      </w:pPr>
    </w:p>
    <w:p w:rsidR="00A30AAD" w:rsidRDefault="00A30AAD" w:rsidP="00A30AAD">
      <w:pPr>
        <w:jc w:val="center"/>
      </w:pPr>
    </w:p>
    <w:p w:rsidR="00A30AAD" w:rsidRDefault="00A30AAD" w:rsidP="00A30AAD">
      <w:pPr>
        <w:jc w:val="center"/>
      </w:pPr>
    </w:p>
    <w:p w:rsidR="00A30AAD" w:rsidRDefault="00A30AAD" w:rsidP="00A30AAD">
      <w:pPr>
        <w:jc w:val="center"/>
      </w:pPr>
    </w:p>
    <w:p w:rsidR="001B6FDE" w:rsidRDefault="00811BD8" w:rsidP="001B6FDE">
      <w:pPr>
        <w:rPr>
          <w:b/>
        </w:rPr>
      </w:pPr>
      <w:r>
        <w:rPr>
          <w:b/>
        </w:rPr>
        <w:tab/>
      </w:r>
    </w:p>
    <w:p w:rsidR="001B6FDE" w:rsidRDefault="001B6FDE" w:rsidP="001B6FDE">
      <w:pPr>
        <w:jc w:val="center"/>
        <w:rPr>
          <w:b/>
        </w:rPr>
      </w:pPr>
      <w:r>
        <w:rPr>
          <w:b/>
        </w:rPr>
        <w:lastRenderedPageBreak/>
        <w:t>Internal HRM</w:t>
      </w:r>
    </w:p>
    <w:p w:rsidR="00811BD8" w:rsidRDefault="00811BD8" w:rsidP="001B6FDE">
      <w:pPr>
        <w:ind w:firstLine="720"/>
      </w:pPr>
      <w:r>
        <w:t xml:space="preserve">When considering </w:t>
      </w:r>
      <w:r w:rsidR="001B6FDE">
        <w:t>venturing</w:t>
      </w:r>
      <w:r>
        <w:t xml:space="preserve"> in the international market environment it is crucial to carefully study and understand the concepts that may affect the operations of your factory.  Proper research on the concept must be studied, with this condition satisfied then a majority of HRM concepts are applicable for utilization</w:t>
      </w:r>
      <w:r w:rsidR="001B6FDE">
        <w:t xml:space="preserve"> (Banks et al., 2019)</w:t>
      </w:r>
      <w:r>
        <w:t>. Furthermore, the study of other factors such as cultural dimensions is also focused on. Research on economic factors affecting the factory should also be considered, the legal aspects of the issues should also be considered. In the global market there exists various legal variations based on countries, this is due to the varying government policies in different countries.</w:t>
      </w:r>
    </w:p>
    <w:p w:rsidR="00811BD8" w:rsidRDefault="00811BD8" w:rsidP="00A30AAD">
      <w:r>
        <w:tab/>
        <w:t xml:space="preserve">We therefore delve deeper in the factors that should be considered when making decisions on where to locate an overseas factory. There exist some very specific conditions for the international job </w:t>
      </w:r>
      <w:r w:rsidR="001B6FDE">
        <w:t>market;</w:t>
      </w:r>
      <w:r>
        <w:t xml:space="preserve"> a deep understanding of the Human Resource Management concepts is therefore a crucial</w:t>
      </w:r>
      <w:r w:rsidR="001B6FDE">
        <w:t xml:space="preserve"> (</w:t>
      </w:r>
      <w:proofErr w:type="spellStart"/>
      <w:r w:rsidR="001B6FDE">
        <w:t>Collings</w:t>
      </w:r>
      <w:proofErr w:type="spellEnd"/>
      <w:r w:rsidR="001B6FDE">
        <w:t xml:space="preserve">, </w:t>
      </w:r>
      <w:proofErr w:type="spellStart"/>
      <w:r w:rsidR="001B6FDE">
        <w:t>Mellahi</w:t>
      </w:r>
      <w:proofErr w:type="spellEnd"/>
      <w:r w:rsidR="001B6FDE">
        <w:t>,</w:t>
      </w:r>
      <w:r w:rsidR="001B6FDE" w:rsidRPr="00344D82">
        <w:t xml:space="preserve"> &amp; </w:t>
      </w:r>
      <w:proofErr w:type="spellStart"/>
      <w:r w:rsidR="001B6FDE" w:rsidRPr="00344D82">
        <w:t>Cascio</w:t>
      </w:r>
      <w:proofErr w:type="spellEnd"/>
      <w:r w:rsidR="001B6FDE">
        <w:t>, 2019)</w:t>
      </w:r>
      <w:r>
        <w:t>. Any of the concepts is applicable in the international job environment,</w:t>
      </w:r>
      <w:r w:rsidR="007C150D">
        <w:t xml:space="preserve"> to further understand this we take a look at the consistency of communication strategies between the prospective host factory and the home country offices. The management of the concepts is so as to ensure that the practices and policies that are stipulated in the regulations are observed.</w:t>
      </w:r>
    </w:p>
    <w:p w:rsidR="007C150D" w:rsidRDefault="007C150D" w:rsidP="00A30AAD">
      <w:r>
        <w:tab/>
        <w:t xml:space="preserve">It is therefore important to breakdown the various concepts that should be considered with utmost priority. The Recruitment and Selection process is </w:t>
      </w:r>
      <w:proofErr w:type="gramStart"/>
      <w:r>
        <w:t>key</w:t>
      </w:r>
      <w:proofErr w:type="gramEnd"/>
      <w:r>
        <w:t xml:space="preserve"> as it provides an overview of the staffing strategy so as to apply the first aspect of delegating overseas</w:t>
      </w:r>
      <w:r w:rsidR="001B6FDE">
        <w:t xml:space="preserve"> </w:t>
      </w:r>
      <w:r w:rsidR="001B6FDE">
        <w:t>(</w:t>
      </w:r>
      <w:proofErr w:type="spellStart"/>
      <w:r w:rsidR="001B6FDE">
        <w:t>Collings</w:t>
      </w:r>
      <w:proofErr w:type="spellEnd"/>
      <w:r w:rsidR="001B6FDE">
        <w:t xml:space="preserve">, </w:t>
      </w:r>
      <w:proofErr w:type="spellStart"/>
      <w:r w:rsidR="001B6FDE">
        <w:t>Mellahi</w:t>
      </w:r>
      <w:proofErr w:type="spellEnd"/>
      <w:r w:rsidR="001B6FDE">
        <w:t>,</w:t>
      </w:r>
      <w:r w:rsidR="001B6FDE" w:rsidRPr="00344D82">
        <w:t xml:space="preserve"> &amp; </w:t>
      </w:r>
      <w:proofErr w:type="spellStart"/>
      <w:r w:rsidR="001B6FDE" w:rsidRPr="00344D82">
        <w:t>Cascio</w:t>
      </w:r>
      <w:proofErr w:type="spellEnd"/>
      <w:r w:rsidR="001B6FDE">
        <w:t>, 2019).</w:t>
      </w:r>
      <w:r>
        <w:t xml:space="preserve"> Therefore, an ideal candidate for the overseas assignment mainly satisfies the following conditions; Managerial competence, training and adaptability. When selecting an expatriate for the job then the following job factors should be considered; relational dimensions, communication skills and motivation state. It is therefore crucial that </w:t>
      </w:r>
      <w:r w:rsidR="005F15B0">
        <w:t>these aspects are</w:t>
      </w:r>
      <w:r>
        <w:t xml:space="preserve"> considered as they may have dire consequences </w:t>
      </w:r>
      <w:r w:rsidR="005F15B0">
        <w:t>if they fail. The fate of host country relationships is at stake as it may end up damaged, therefore one should ensure that the right candidate is selected.</w:t>
      </w:r>
    </w:p>
    <w:p w:rsidR="005F15B0" w:rsidRDefault="005F15B0" w:rsidP="00A30AAD">
      <w:r>
        <w:tab/>
        <w:t>The training concept is also crucial; this is a very important concept as it holds the potential to build a strong basis for the integration of the factory in the overseas market. It has been evaluated that the most crucial aspect to consider is the cultural dimension of the host country</w:t>
      </w:r>
      <w:r w:rsidR="001B6FDE">
        <w:t xml:space="preserve"> (</w:t>
      </w:r>
      <w:proofErr w:type="spellStart"/>
      <w:r w:rsidR="001B6FDE">
        <w:t>Feng</w:t>
      </w:r>
      <w:proofErr w:type="spellEnd"/>
      <w:r w:rsidR="001B6FDE">
        <w:t xml:space="preserve">, </w:t>
      </w:r>
      <w:proofErr w:type="spellStart"/>
      <w:r w:rsidR="001B6FDE">
        <w:t>Lagakos</w:t>
      </w:r>
      <w:proofErr w:type="spellEnd"/>
      <w:r w:rsidR="001B6FDE">
        <w:t xml:space="preserve">, </w:t>
      </w:r>
      <w:r w:rsidR="001B6FDE" w:rsidRPr="00344D82">
        <w:t>&amp; Rauch,</w:t>
      </w:r>
      <w:r w:rsidR="001B6FDE">
        <w:t xml:space="preserve"> 2018)</w:t>
      </w:r>
      <w:r>
        <w:t>. In order to adapt in an overseas market one has to consider that they have an understanding of the language and cultural traditions of the host country</w:t>
      </w:r>
      <w:r w:rsidR="001B6FDE">
        <w:t xml:space="preserve">. </w:t>
      </w:r>
      <w:r>
        <w:t>With this understanding the incorporation of the training process is of major importance, one is therefore immersed into the sociocultural aspect of the new culture that they are trying to incorporate themselves into.</w:t>
      </w:r>
    </w:p>
    <w:p w:rsidR="005F15B0" w:rsidRDefault="005F15B0" w:rsidP="00A30AAD">
      <w:r>
        <w:tab/>
        <w:t xml:space="preserve">The main purpose of cultural training is that the </w:t>
      </w:r>
      <w:r w:rsidR="00DC4AB2">
        <w:t>employees</w:t>
      </w:r>
      <w:r>
        <w:t xml:space="preserve"> are trained on the norms</w:t>
      </w:r>
      <w:r w:rsidR="00DC4AB2">
        <w:t xml:space="preserve"> that are involved in the specified culture. Some of the commonly considered norms are passed on through </w:t>
      </w:r>
      <w:proofErr w:type="gramStart"/>
      <w:r w:rsidR="00DC4AB2">
        <w:t>history,</w:t>
      </w:r>
      <w:proofErr w:type="gramEnd"/>
      <w:r w:rsidR="00DC4AB2">
        <w:t xml:space="preserve"> this includes the past experiences and values</w:t>
      </w:r>
      <w:r w:rsidR="001B6FDE">
        <w:t xml:space="preserve"> </w:t>
      </w:r>
      <w:r w:rsidR="001B6FDE">
        <w:t>(Banks et al., 2019)</w:t>
      </w:r>
      <w:r w:rsidR="001B6FDE">
        <w:t>.</w:t>
      </w:r>
      <w:r w:rsidR="00DC4AB2">
        <w:t xml:space="preserve"> The training therefore focuses on various aspects such as the etiquette, management styles, history, religion and food.  However, it is important that we consider the fact that cultural implications are not socially discussed for some. This implies that the manager may stand to lose his good reputation due to misunderstanding of the culture of the host country</w:t>
      </w:r>
      <w:r w:rsidR="001B6FDE">
        <w:t xml:space="preserve"> </w:t>
      </w:r>
      <w:r w:rsidR="001B6FDE">
        <w:t>(</w:t>
      </w:r>
      <w:proofErr w:type="spellStart"/>
      <w:r w:rsidR="001B6FDE">
        <w:t>Feng</w:t>
      </w:r>
      <w:proofErr w:type="spellEnd"/>
      <w:r w:rsidR="001B6FDE">
        <w:t xml:space="preserve">, </w:t>
      </w:r>
      <w:proofErr w:type="spellStart"/>
      <w:r w:rsidR="001B6FDE">
        <w:t>Lagakos</w:t>
      </w:r>
      <w:proofErr w:type="spellEnd"/>
      <w:r w:rsidR="001B6FDE">
        <w:t xml:space="preserve">, </w:t>
      </w:r>
      <w:r w:rsidR="001B6FDE" w:rsidRPr="00344D82">
        <w:t>&amp; Rauch,</w:t>
      </w:r>
      <w:r w:rsidR="001B6FDE">
        <w:t xml:space="preserve"> 2018).</w:t>
      </w:r>
    </w:p>
    <w:p w:rsidR="00DC4AB2" w:rsidRDefault="00DC4AB2" w:rsidP="00A30AAD">
      <w:r>
        <w:tab/>
        <w:t>In conclusion, it is important to consider all aspects that are involved in the global market, the reward system is also a crucial aspect. One needs an understanding of the host country so as to understand how to evaluate the performance of expatriate workers working in the overseas factory. If the concepts are considered properly then the assignment of the factory to the overseas location will happen swiftly and successfully.</w:t>
      </w:r>
    </w:p>
    <w:p w:rsidR="00DC4AB2" w:rsidRDefault="00DC4AB2" w:rsidP="00A30AAD"/>
    <w:p w:rsidR="00DC4AB2" w:rsidRPr="00DC4AB2" w:rsidRDefault="00DC4AB2" w:rsidP="00DC4AB2"/>
    <w:tbl>
      <w:tblPr>
        <w:tblStyle w:val="TableGrid"/>
        <w:tblW w:w="0" w:type="auto"/>
        <w:tblLook w:val="04A0" w:firstRow="1" w:lastRow="0" w:firstColumn="1" w:lastColumn="0" w:noHBand="0" w:noVBand="1"/>
      </w:tblPr>
      <w:tblGrid>
        <w:gridCol w:w="1870"/>
        <w:gridCol w:w="1870"/>
        <w:gridCol w:w="1870"/>
        <w:gridCol w:w="1870"/>
        <w:gridCol w:w="1870"/>
      </w:tblGrid>
      <w:tr w:rsidR="008C51F8" w:rsidTr="008C51F8">
        <w:tc>
          <w:tcPr>
            <w:tcW w:w="1870" w:type="dxa"/>
          </w:tcPr>
          <w:p w:rsidR="008C51F8" w:rsidRDefault="008C51F8" w:rsidP="00A30AAD"/>
        </w:tc>
        <w:tc>
          <w:tcPr>
            <w:tcW w:w="1870" w:type="dxa"/>
          </w:tcPr>
          <w:p w:rsidR="008C51F8" w:rsidRPr="007B7BD3" w:rsidRDefault="008C51F8" w:rsidP="00A30AAD">
            <w:pPr>
              <w:rPr>
                <w:b/>
              </w:rPr>
            </w:pPr>
            <w:r w:rsidRPr="007B7BD3">
              <w:rPr>
                <w:b/>
              </w:rPr>
              <w:t>Average manufacturing wage</w:t>
            </w:r>
            <w:r w:rsidR="00BD6F06" w:rsidRPr="007B7BD3">
              <w:rPr>
                <w:b/>
              </w:rPr>
              <w:t xml:space="preserve"> per hour</w:t>
            </w:r>
          </w:p>
        </w:tc>
        <w:tc>
          <w:tcPr>
            <w:tcW w:w="1870" w:type="dxa"/>
          </w:tcPr>
          <w:p w:rsidR="008C51F8" w:rsidRPr="007B7BD3" w:rsidRDefault="008C51F8" w:rsidP="00A30AAD">
            <w:pPr>
              <w:rPr>
                <w:b/>
              </w:rPr>
            </w:pPr>
            <w:r w:rsidRPr="007B7BD3">
              <w:rPr>
                <w:b/>
              </w:rPr>
              <w:t>Typical restrictive work rules</w:t>
            </w:r>
          </w:p>
        </w:tc>
        <w:tc>
          <w:tcPr>
            <w:tcW w:w="1870" w:type="dxa"/>
          </w:tcPr>
          <w:p w:rsidR="008C51F8" w:rsidRPr="007B7BD3" w:rsidRDefault="008C51F8" w:rsidP="00A30AAD">
            <w:pPr>
              <w:rPr>
                <w:b/>
              </w:rPr>
            </w:pPr>
            <w:r w:rsidRPr="007B7BD3">
              <w:rPr>
                <w:b/>
              </w:rPr>
              <w:t xml:space="preserve">How union entrance and detract </w:t>
            </w:r>
          </w:p>
        </w:tc>
        <w:tc>
          <w:tcPr>
            <w:tcW w:w="1870" w:type="dxa"/>
          </w:tcPr>
          <w:p w:rsidR="008C51F8" w:rsidRPr="007B7BD3" w:rsidRDefault="008C51F8" w:rsidP="00A30AAD">
            <w:pPr>
              <w:rPr>
                <w:b/>
              </w:rPr>
            </w:pPr>
            <w:r w:rsidRPr="007B7BD3">
              <w:rPr>
                <w:b/>
              </w:rPr>
              <w:t>Country’s unemployment rate</w:t>
            </w:r>
          </w:p>
        </w:tc>
      </w:tr>
      <w:tr w:rsidR="008C51F8" w:rsidTr="008C51F8">
        <w:tc>
          <w:tcPr>
            <w:tcW w:w="1870" w:type="dxa"/>
          </w:tcPr>
          <w:p w:rsidR="008C51F8" w:rsidRPr="007B7BD3" w:rsidRDefault="008C51F8" w:rsidP="00A30AAD">
            <w:pPr>
              <w:rPr>
                <w:b/>
              </w:rPr>
            </w:pPr>
            <w:r w:rsidRPr="007B7BD3">
              <w:rPr>
                <w:b/>
              </w:rPr>
              <w:t>Mexico</w:t>
            </w:r>
          </w:p>
        </w:tc>
        <w:tc>
          <w:tcPr>
            <w:tcW w:w="1870" w:type="dxa"/>
          </w:tcPr>
          <w:p w:rsidR="008C51F8" w:rsidRDefault="00BD6F06" w:rsidP="00A30AAD">
            <w:r>
              <w:t>4.45 $</w:t>
            </w:r>
          </w:p>
        </w:tc>
        <w:tc>
          <w:tcPr>
            <w:tcW w:w="1870" w:type="dxa"/>
          </w:tcPr>
          <w:p w:rsidR="008C51F8" w:rsidRDefault="00BD6F06" w:rsidP="00A30AAD">
            <w:r>
              <w:t>Federal labor law</w:t>
            </w:r>
          </w:p>
        </w:tc>
        <w:tc>
          <w:tcPr>
            <w:tcW w:w="1870" w:type="dxa"/>
          </w:tcPr>
          <w:p w:rsidR="008C51F8" w:rsidRDefault="00FC0A3F" w:rsidP="00A30AAD">
            <w:r>
              <w:t xml:space="preserve">Mexico labor laws govern the process </w:t>
            </w:r>
          </w:p>
        </w:tc>
        <w:tc>
          <w:tcPr>
            <w:tcW w:w="1870" w:type="dxa"/>
          </w:tcPr>
          <w:p w:rsidR="00FC0A3F" w:rsidRDefault="00FC0A3F" w:rsidP="00A30AAD"/>
          <w:p w:rsidR="008C51F8" w:rsidRDefault="00FC0A3F" w:rsidP="00A30AAD">
            <w:r>
              <w:t>4.7%</w:t>
            </w:r>
          </w:p>
        </w:tc>
      </w:tr>
      <w:tr w:rsidR="008C51F8" w:rsidTr="008C51F8">
        <w:tc>
          <w:tcPr>
            <w:tcW w:w="1870" w:type="dxa"/>
          </w:tcPr>
          <w:p w:rsidR="008C51F8" w:rsidRPr="007B7BD3" w:rsidRDefault="008C51F8" w:rsidP="00A30AAD">
            <w:pPr>
              <w:rPr>
                <w:b/>
              </w:rPr>
            </w:pPr>
            <w:r w:rsidRPr="007B7BD3">
              <w:rPr>
                <w:b/>
              </w:rPr>
              <w:t>India</w:t>
            </w:r>
          </w:p>
        </w:tc>
        <w:tc>
          <w:tcPr>
            <w:tcW w:w="1870" w:type="dxa"/>
          </w:tcPr>
          <w:p w:rsidR="008C51F8" w:rsidRDefault="00BD6F06" w:rsidP="00A30AAD">
            <w:r>
              <w:t>4 $</w:t>
            </w:r>
          </w:p>
        </w:tc>
        <w:tc>
          <w:tcPr>
            <w:tcW w:w="1870" w:type="dxa"/>
          </w:tcPr>
          <w:p w:rsidR="008C51F8" w:rsidRDefault="00BD6F06" w:rsidP="00A30AAD">
            <w:r w:rsidRPr="00BD6F06">
              <w:t>Industrial Disputes Act, Standing order.</w:t>
            </w:r>
          </w:p>
        </w:tc>
        <w:tc>
          <w:tcPr>
            <w:tcW w:w="1870" w:type="dxa"/>
          </w:tcPr>
          <w:p w:rsidR="008C51F8" w:rsidRDefault="00FC0A3F" w:rsidP="00A30AAD">
            <w:r>
              <w:t>Registration under Trade Unions Act 1926</w:t>
            </w:r>
          </w:p>
        </w:tc>
        <w:tc>
          <w:tcPr>
            <w:tcW w:w="1870" w:type="dxa"/>
          </w:tcPr>
          <w:p w:rsidR="008C51F8" w:rsidRDefault="008C51F8" w:rsidP="00A30AAD"/>
          <w:p w:rsidR="00FC0A3F" w:rsidRDefault="00FC0A3F" w:rsidP="00A30AAD">
            <w:r>
              <w:t>6.5%</w:t>
            </w:r>
          </w:p>
        </w:tc>
      </w:tr>
      <w:tr w:rsidR="008C51F8" w:rsidTr="008C51F8">
        <w:tc>
          <w:tcPr>
            <w:tcW w:w="1870" w:type="dxa"/>
          </w:tcPr>
          <w:p w:rsidR="008C51F8" w:rsidRPr="007B7BD3" w:rsidRDefault="008C51F8" w:rsidP="00A30AAD">
            <w:pPr>
              <w:rPr>
                <w:b/>
              </w:rPr>
            </w:pPr>
            <w:r w:rsidRPr="007B7BD3">
              <w:rPr>
                <w:b/>
              </w:rPr>
              <w:t>China</w:t>
            </w:r>
          </w:p>
        </w:tc>
        <w:tc>
          <w:tcPr>
            <w:tcW w:w="1870" w:type="dxa"/>
          </w:tcPr>
          <w:p w:rsidR="008C51F8" w:rsidRDefault="008C51F8" w:rsidP="00A30AAD">
            <w:r>
              <w:t xml:space="preserve">5.51 </w:t>
            </w:r>
            <w:r w:rsidR="00BD6F06">
              <w:t>$</w:t>
            </w:r>
          </w:p>
        </w:tc>
        <w:tc>
          <w:tcPr>
            <w:tcW w:w="1870" w:type="dxa"/>
          </w:tcPr>
          <w:p w:rsidR="008C51F8" w:rsidRDefault="00BD6F06" w:rsidP="00A30AAD">
            <w:r>
              <w:t>China’s Employment and Labor Law</w:t>
            </w:r>
          </w:p>
        </w:tc>
        <w:tc>
          <w:tcPr>
            <w:tcW w:w="1870" w:type="dxa"/>
          </w:tcPr>
          <w:p w:rsidR="008C51F8" w:rsidRDefault="00FC0A3F" w:rsidP="00A30AAD">
            <w:r>
              <w:t>Independent unions are illegal only China Federation union</w:t>
            </w:r>
          </w:p>
        </w:tc>
        <w:tc>
          <w:tcPr>
            <w:tcW w:w="1870" w:type="dxa"/>
          </w:tcPr>
          <w:p w:rsidR="008C51F8" w:rsidRDefault="008C51F8" w:rsidP="00A30AAD"/>
          <w:p w:rsidR="00FC0A3F" w:rsidRDefault="00344D82" w:rsidP="00A30AAD">
            <w:r>
              <w:t>5.1%</w:t>
            </w:r>
          </w:p>
        </w:tc>
      </w:tr>
      <w:tr w:rsidR="008C51F8" w:rsidTr="008C51F8">
        <w:tc>
          <w:tcPr>
            <w:tcW w:w="1870" w:type="dxa"/>
          </w:tcPr>
          <w:p w:rsidR="008C51F8" w:rsidRPr="007B7BD3" w:rsidRDefault="008C51F8" w:rsidP="00A30AAD">
            <w:pPr>
              <w:rPr>
                <w:b/>
              </w:rPr>
            </w:pPr>
            <w:r w:rsidRPr="007B7BD3">
              <w:rPr>
                <w:b/>
              </w:rPr>
              <w:t>Italy</w:t>
            </w:r>
          </w:p>
        </w:tc>
        <w:tc>
          <w:tcPr>
            <w:tcW w:w="1870" w:type="dxa"/>
          </w:tcPr>
          <w:p w:rsidR="008C51F8" w:rsidRDefault="00BD6F06" w:rsidP="00A30AAD">
            <w:r>
              <w:t>12.12 $</w:t>
            </w:r>
          </w:p>
        </w:tc>
        <w:tc>
          <w:tcPr>
            <w:tcW w:w="1870" w:type="dxa"/>
          </w:tcPr>
          <w:p w:rsidR="008C51F8" w:rsidRDefault="00BD6F06" w:rsidP="00A30AAD">
            <w:r>
              <w:t>48 hrs. Maximum working hours per week</w:t>
            </w:r>
          </w:p>
        </w:tc>
        <w:tc>
          <w:tcPr>
            <w:tcW w:w="1870" w:type="dxa"/>
          </w:tcPr>
          <w:p w:rsidR="008C51F8" w:rsidRDefault="00FC0A3F" w:rsidP="00A30AAD">
            <w:r>
              <w:t>Trade unions organized by the business sector, members join under same sector</w:t>
            </w:r>
          </w:p>
        </w:tc>
        <w:tc>
          <w:tcPr>
            <w:tcW w:w="1870" w:type="dxa"/>
          </w:tcPr>
          <w:p w:rsidR="00FC0A3F" w:rsidRDefault="00FC0A3F" w:rsidP="00A30AAD"/>
          <w:p w:rsidR="00FC0A3F" w:rsidRDefault="00FC0A3F" w:rsidP="00A30AAD"/>
          <w:p w:rsidR="008C51F8" w:rsidRDefault="00FC0A3F" w:rsidP="00A30AAD">
            <w:r>
              <w:t>10.7%</w:t>
            </w:r>
          </w:p>
        </w:tc>
      </w:tr>
      <w:tr w:rsidR="008C51F8" w:rsidTr="008C51F8">
        <w:tc>
          <w:tcPr>
            <w:tcW w:w="1870" w:type="dxa"/>
          </w:tcPr>
          <w:p w:rsidR="008C51F8" w:rsidRPr="007B7BD3" w:rsidRDefault="008C51F8" w:rsidP="00A30AAD">
            <w:pPr>
              <w:rPr>
                <w:b/>
              </w:rPr>
            </w:pPr>
            <w:r w:rsidRPr="007B7BD3">
              <w:rPr>
                <w:b/>
              </w:rPr>
              <w:t>Germany</w:t>
            </w:r>
          </w:p>
        </w:tc>
        <w:tc>
          <w:tcPr>
            <w:tcW w:w="1870" w:type="dxa"/>
          </w:tcPr>
          <w:p w:rsidR="008C51F8" w:rsidRDefault="00BD6F06" w:rsidP="00A30AAD">
            <w:r>
              <w:t>18.18 $</w:t>
            </w:r>
          </w:p>
        </w:tc>
        <w:tc>
          <w:tcPr>
            <w:tcW w:w="1870" w:type="dxa"/>
          </w:tcPr>
          <w:p w:rsidR="008C51F8" w:rsidRDefault="00BD6F06" w:rsidP="00A30AAD">
            <w:r>
              <w:t>Legal working time is 8hrs per day</w:t>
            </w:r>
          </w:p>
        </w:tc>
        <w:tc>
          <w:tcPr>
            <w:tcW w:w="1870" w:type="dxa"/>
          </w:tcPr>
          <w:p w:rsidR="008C51F8" w:rsidRDefault="00BD6F06" w:rsidP="00A30AAD">
            <w:r w:rsidRPr="00BD6F06">
              <w:t>Trade union membership is voluntary</w:t>
            </w:r>
          </w:p>
        </w:tc>
        <w:tc>
          <w:tcPr>
            <w:tcW w:w="1870" w:type="dxa"/>
          </w:tcPr>
          <w:p w:rsidR="008C51F8" w:rsidRDefault="00344D82" w:rsidP="00A30AAD">
            <w:r>
              <w:t>4.4%</w:t>
            </w:r>
          </w:p>
        </w:tc>
      </w:tr>
      <w:tr w:rsidR="00344D82" w:rsidTr="008C51F8">
        <w:tc>
          <w:tcPr>
            <w:tcW w:w="1870" w:type="dxa"/>
          </w:tcPr>
          <w:p w:rsidR="00344D82" w:rsidRPr="007B7BD3" w:rsidRDefault="00344D82" w:rsidP="00A30AAD">
            <w:pPr>
              <w:rPr>
                <w:b/>
              </w:rPr>
            </w:pPr>
            <w:r w:rsidRPr="007B7BD3">
              <w:rPr>
                <w:b/>
              </w:rPr>
              <w:t>Japan</w:t>
            </w:r>
          </w:p>
        </w:tc>
        <w:tc>
          <w:tcPr>
            <w:tcW w:w="1870" w:type="dxa"/>
          </w:tcPr>
          <w:p w:rsidR="00344D82" w:rsidRDefault="00344D82" w:rsidP="00A30AAD">
            <w:r>
              <w:t>7.72 $</w:t>
            </w:r>
          </w:p>
        </w:tc>
        <w:tc>
          <w:tcPr>
            <w:tcW w:w="1870" w:type="dxa"/>
          </w:tcPr>
          <w:p w:rsidR="00344D82" w:rsidRDefault="007B7BD3" w:rsidP="00A30AAD">
            <w:r>
              <w:t>Employment practice is traditionally founded on lifetime employment</w:t>
            </w:r>
          </w:p>
        </w:tc>
        <w:tc>
          <w:tcPr>
            <w:tcW w:w="1870" w:type="dxa"/>
          </w:tcPr>
          <w:p w:rsidR="00344D82" w:rsidRPr="00BD6F06" w:rsidRDefault="007B7BD3" w:rsidP="00A30AAD">
            <w:r>
              <w:t>Consolidated unions allow anyone to join</w:t>
            </w:r>
          </w:p>
        </w:tc>
        <w:tc>
          <w:tcPr>
            <w:tcW w:w="1870" w:type="dxa"/>
          </w:tcPr>
          <w:p w:rsidR="00344D82" w:rsidRDefault="007B7BD3" w:rsidP="00A30AAD">
            <w:r>
              <w:t>2.34%</w:t>
            </w:r>
          </w:p>
        </w:tc>
      </w:tr>
    </w:tbl>
    <w:p w:rsidR="00DC4AB2" w:rsidRDefault="00DC4AB2" w:rsidP="00A30AAD"/>
    <w:p w:rsidR="00344D82" w:rsidRDefault="00344D82" w:rsidP="00A30AAD"/>
    <w:p w:rsidR="00344D82" w:rsidRDefault="00344D82" w:rsidP="00A30AAD"/>
    <w:p w:rsidR="00344D82" w:rsidRDefault="00344D82" w:rsidP="00A30AAD"/>
    <w:p w:rsidR="001B6FDE" w:rsidRDefault="001B6FDE" w:rsidP="001B6FDE"/>
    <w:p w:rsidR="00344D82" w:rsidRDefault="001B6FDE" w:rsidP="001B6FDE">
      <w:pPr>
        <w:jc w:val="center"/>
      </w:pPr>
      <w:r>
        <w:t>References</w:t>
      </w:r>
      <w:bookmarkStart w:id="0" w:name="_GoBack"/>
      <w:bookmarkEnd w:id="0"/>
    </w:p>
    <w:p w:rsidR="00344D82" w:rsidRDefault="00344D82" w:rsidP="00344D82">
      <w:pPr>
        <w:ind w:left="720" w:hanging="720"/>
      </w:pPr>
      <w:r w:rsidRPr="00344D82">
        <w:t xml:space="preserve">Banks, G. C., </w:t>
      </w:r>
      <w:proofErr w:type="spellStart"/>
      <w:r w:rsidRPr="00344D82">
        <w:t>Woznyj</w:t>
      </w:r>
      <w:proofErr w:type="spellEnd"/>
      <w:r w:rsidRPr="00344D82">
        <w:t xml:space="preserve">, H. M., </w:t>
      </w:r>
      <w:proofErr w:type="spellStart"/>
      <w:r w:rsidRPr="00344D82">
        <w:t>Wesslen</w:t>
      </w:r>
      <w:proofErr w:type="spellEnd"/>
      <w:r w:rsidRPr="00344D82">
        <w:t xml:space="preserve">, R. S., </w:t>
      </w:r>
      <w:proofErr w:type="spellStart"/>
      <w:r w:rsidRPr="00344D82">
        <w:t>Frear</w:t>
      </w:r>
      <w:proofErr w:type="spellEnd"/>
      <w:r w:rsidRPr="00344D82">
        <w:t xml:space="preserve">, K. A., </w:t>
      </w:r>
      <w:proofErr w:type="spellStart"/>
      <w:r w:rsidRPr="00344D82">
        <w:t>Berka</w:t>
      </w:r>
      <w:proofErr w:type="spellEnd"/>
      <w:r w:rsidRPr="00344D82">
        <w:t xml:space="preserve">, G., </w:t>
      </w:r>
      <w:proofErr w:type="spellStart"/>
      <w:r w:rsidRPr="00344D82">
        <w:t>Heggestad</w:t>
      </w:r>
      <w:proofErr w:type="spellEnd"/>
      <w:r w:rsidRPr="00344D82">
        <w:t>, E. D., &amp; Gordon, H. L. (2019). Strategic recruitment across borders: An investigation of multinational enterprises. Journal of Management, 45(2), 476-509.</w:t>
      </w:r>
    </w:p>
    <w:p w:rsidR="00344D82" w:rsidRDefault="00344D82" w:rsidP="00344D82">
      <w:pPr>
        <w:ind w:left="720" w:hanging="720"/>
      </w:pPr>
      <w:r w:rsidRPr="00344D82">
        <w:t xml:space="preserve">Collings, D. G., </w:t>
      </w:r>
      <w:proofErr w:type="spellStart"/>
      <w:r w:rsidRPr="00344D82">
        <w:t>Mellahi</w:t>
      </w:r>
      <w:proofErr w:type="spellEnd"/>
      <w:r w:rsidRPr="00344D82">
        <w:t xml:space="preserve">, K., &amp; </w:t>
      </w:r>
      <w:proofErr w:type="spellStart"/>
      <w:r w:rsidRPr="00344D82">
        <w:t>Cascio</w:t>
      </w:r>
      <w:proofErr w:type="spellEnd"/>
      <w:r w:rsidRPr="00344D82">
        <w:t>, W. F. (2019). Global talent management and performance in multinational enterprises: A multilevel perspective. Journal of management, 45(2), 540-566.</w:t>
      </w:r>
    </w:p>
    <w:p w:rsidR="00344D82" w:rsidRPr="00811BD8" w:rsidRDefault="00344D82" w:rsidP="00344D82">
      <w:pPr>
        <w:ind w:left="720" w:hanging="720"/>
      </w:pPr>
      <w:r w:rsidRPr="00344D82">
        <w:t xml:space="preserve">Feng, Y., </w:t>
      </w:r>
      <w:proofErr w:type="spellStart"/>
      <w:r w:rsidRPr="00344D82">
        <w:t>Lagakos</w:t>
      </w:r>
      <w:proofErr w:type="spellEnd"/>
      <w:r w:rsidRPr="00344D82">
        <w:t>, D., &amp; Rauch, J. E. (2018). Unemployment and development (No. w25171). National bureau of economic research.</w:t>
      </w:r>
    </w:p>
    <w:sectPr w:rsidR="00344D82" w:rsidRPr="00811BD8" w:rsidSect="00A30AA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4BC" w:rsidRDefault="001A54BC" w:rsidP="00A30AAD">
      <w:pPr>
        <w:spacing w:line="240" w:lineRule="auto"/>
      </w:pPr>
      <w:r>
        <w:separator/>
      </w:r>
    </w:p>
  </w:endnote>
  <w:endnote w:type="continuationSeparator" w:id="0">
    <w:p w:rsidR="001A54BC" w:rsidRDefault="001A54BC" w:rsidP="00A30A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4BC" w:rsidRDefault="001A54BC" w:rsidP="00A30AAD">
      <w:pPr>
        <w:spacing w:line="240" w:lineRule="auto"/>
      </w:pPr>
      <w:r>
        <w:separator/>
      </w:r>
    </w:p>
  </w:footnote>
  <w:footnote w:type="continuationSeparator" w:id="0">
    <w:p w:rsidR="001A54BC" w:rsidRDefault="001A54BC" w:rsidP="00A30A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AD" w:rsidRDefault="00A30AAD">
    <w:pPr>
      <w:pStyle w:val="Header"/>
      <w:jc w:val="right"/>
    </w:pPr>
    <w:r>
      <w:t>ASSIGNMENT</w:t>
    </w:r>
    <w:r>
      <w:tab/>
    </w:r>
    <w:r>
      <w:tab/>
    </w:r>
    <w:sdt>
      <w:sdtPr>
        <w:id w:val="-5139522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B6FDE">
          <w:rPr>
            <w:noProof/>
          </w:rPr>
          <w:t>2</w:t>
        </w:r>
        <w:r>
          <w:rPr>
            <w:noProof/>
          </w:rPr>
          <w:fldChar w:fldCharType="end"/>
        </w:r>
      </w:sdtContent>
    </w:sdt>
  </w:p>
  <w:p w:rsidR="00A30AAD" w:rsidRDefault="00A30A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AD" w:rsidRDefault="00A30AAD">
    <w:pPr>
      <w:pStyle w:val="Header"/>
    </w:pPr>
    <w:r>
      <w:t>Running Head: ASSIGNMENT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AAD"/>
    <w:rsid w:val="000B3975"/>
    <w:rsid w:val="001A54BC"/>
    <w:rsid w:val="001B6FDE"/>
    <w:rsid w:val="002923C8"/>
    <w:rsid w:val="00344D82"/>
    <w:rsid w:val="00493869"/>
    <w:rsid w:val="004D7AD4"/>
    <w:rsid w:val="005F15B0"/>
    <w:rsid w:val="007B7BD3"/>
    <w:rsid w:val="007C150D"/>
    <w:rsid w:val="00811BD8"/>
    <w:rsid w:val="008C51F8"/>
    <w:rsid w:val="00943F88"/>
    <w:rsid w:val="009D32AF"/>
    <w:rsid w:val="00A30AAD"/>
    <w:rsid w:val="00BD1966"/>
    <w:rsid w:val="00BD6F06"/>
    <w:rsid w:val="00DB7606"/>
    <w:rsid w:val="00DC4AB2"/>
    <w:rsid w:val="00FC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AAD"/>
    <w:pPr>
      <w:tabs>
        <w:tab w:val="center" w:pos="4680"/>
        <w:tab w:val="right" w:pos="9360"/>
      </w:tabs>
      <w:spacing w:line="240" w:lineRule="auto"/>
    </w:pPr>
  </w:style>
  <w:style w:type="character" w:customStyle="1" w:styleId="HeaderChar">
    <w:name w:val="Header Char"/>
    <w:basedOn w:val="DefaultParagraphFont"/>
    <w:link w:val="Header"/>
    <w:uiPriority w:val="99"/>
    <w:rsid w:val="00A30AAD"/>
  </w:style>
  <w:style w:type="paragraph" w:styleId="Footer">
    <w:name w:val="footer"/>
    <w:basedOn w:val="Normal"/>
    <w:link w:val="FooterChar"/>
    <w:uiPriority w:val="99"/>
    <w:unhideWhenUsed/>
    <w:rsid w:val="00A30AAD"/>
    <w:pPr>
      <w:tabs>
        <w:tab w:val="center" w:pos="4680"/>
        <w:tab w:val="right" w:pos="9360"/>
      </w:tabs>
      <w:spacing w:line="240" w:lineRule="auto"/>
    </w:pPr>
  </w:style>
  <w:style w:type="character" w:customStyle="1" w:styleId="FooterChar">
    <w:name w:val="Footer Char"/>
    <w:basedOn w:val="DefaultParagraphFont"/>
    <w:link w:val="Footer"/>
    <w:uiPriority w:val="99"/>
    <w:rsid w:val="00A30AAD"/>
  </w:style>
  <w:style w:type="table" w:styleId="TableGrid">
    <w:name w:val="Table Grid"/>
    <w:basedOn w:val="TableNormal"/>
    <w:uiPriority w:val="39"/>
    <w:rsid w:val="008C51F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AAD"/>
    <w:pPr>
      <w:tabs>
        <w:tab w:val="center" w:pos="4680"/>
        <w:tab w:val="right" w:pos="9360"/>
      </w:tabs>
      <w:spacing w:line="240" w:lineRule="auto"/>
    </w:pPr>
  </w:style>
  <w:style w:type="character" w:customStyle="1" w:styleId="HeaderChar">
    <w:name w:val="Header Char"/>
    <w:basedOn w:val="DefaultParagraphFont"/>
    <w:link w:val="Header"/>
    <w:uiPriority w:val="99"/>
    <w:rsid w:val="00A30AAD"/>
  </w:style>
  <w:style w:type="paragraph" w:styleId="Footer">
    <w:name w:val="footer"/>
    <w:basedOn w:val="Normal"/>
    <w:link w:val="FooterChar"/>
    <w:uiPriority w:val="99"/>
    <w:unhideWhenUsed/>
    <w:rsid w:val="00A30AAD"/>
    <w:pPr>
      <w:tabs>
        <w:tab w:val="center" w:pos="4680"/>
        <w:tab w:val="right" w:pos="9360"/>
      </w:tabs>
      <w:spacing w:line="240" w:lineRule="auto"/>
    </w:pPr>
  </w:style>
  <w:style w:type="character" w:customStyle="1" w:styleId="FooterChar">
    <w:name w:val="Footer Char"/>
    <w:basedOn w:val="DefaultParagraphFont"/>
    <w:link w:val="Footer"/>
    <w:uiPriority w:val="99"/>
    <w:rsid w:val="00A30AAD"/>
  </w:style>
  <w:style w:type="table" w:styleId="TableGrid">
    <w:name w:val="Table Grid"/>
    <w:basedOn w:val="TableNormal"/>
    <w:uiPriority w:val="39"/>
    <w:rsid w:val="008C51F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2021-06-16T00:38:00Z</dcterms:created>
  <dcterms:modified xsi:type="dcterms:W3CDTF">2021-06-16T00:38:00Z</dcterms:modified>
</cp:coreProperties>
</file>